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A3" w:rsidRDefault="00717AA3" w:rsidP="00717AA3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 w:rsidR="00717AA3" w:rsidRDefault="00717AA3" w:rsidP="00717AA3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Priorità 2</w:t>
      </w:r>
      <w:r>
        <w:rPr>
          <w:sz w:val="20"/>
          <w:szCs w:val="20"/>
        </w:rPr>
        <w:t>. Un’Europa resiliente, più verde e a basse emissioni di carbonio ma in transizione verso un’economia a zero emissioni nette di carbonio.</w:t>
      </w:r>
    </w:p>
    <w:p w:rsidR="00717AA3" w:rsidRDefault="00717AA3" w:rsidP="00717AA3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Obiettivo specifico 2.7</w:t>
      </w:r>
      <w:r>
        <w:rPr>
          <w:sz w:val="20"/>
          <w:szCs w:val="20"/>
        </w:rPr>
        <w:t>. Rafforzare la protezione e la preservazione della natura, la biodiversità e le infrastrutture verdi, anche nelle aree urbane, e ridurre tutte le forme di inquinamento.</w:t>
      </w:r>
    </w:p>
    <w:p w:rsidR="00717AA3" w:rsidRDefault="00717AA3" w:rsidP="00717AA3">
      <w:pPr>
        <w:spacing w:after="0"/>
        <w:jc w:val="center"/>
        <w:rPr>
          <w:sz w:val="20"/>
          <w:szCs w:val="20"/>
        </w:rPr>
      </w:pPr>
    </w:p>
    <w:p w:rsidR="00717AA3" w:rsidRPr="007B4F2E" w:rsidRDefault="00717AA3" w:rsidP="00717AA3">
      <w:pPr>
        <w:jc w:val="center"/>
        <w:rPr>
          <w:b/>
          <w:sz w:val="24"/>
          <w:szCs w:val="24"/>
        </w:rPr>
      </w:pPr>
      <w:bookmarkStart w:id="0" w:name="_Toc197597322"/>
      <w:r w:rsidRPr="007B4F2E">
        <w:rPr>
          <w:b/>
          <w:sz w:val="24"/>
          <w:szCs w:val="24"/>
        </w:rPr>
        <w:t>ALLEGATO 3</w:t>
      </w:r>
      <w:bookmarkEnd w:id="0"/>
    </w:p>
    <w:p w:rsidR="00717AA3" w:rsidRPr="00955CE8" w:rsidRDefault="00717AA3" w:rsidP="00717AA3">
      <w:pPr>
        <w:pStyle w:val="Sottotitolo"/>
      </w:pPr>
      <w:r>
        <w:t xml:space="preserve">Strategia Integrata di Sviluppo Urbano Sostenibile (SISUS) dell’Area urbana </w:t>
      </w:r>
      <w:r w:rsidRPr="00955CE8">
        <w:t>di Verona</w:t>
      </w:r>
    </w:p>
    <w:p w:rsidR="00717AA3" w:rsidRDefault="00717AA3" w:rsidP="00717AA3">
      <w:pPr>
        <w:pStyle w:val="Sottotitolo"/>
      </w:pPr>
      <w:r>
        <w:t>Azione 2.7.1 “Infrastrutture verdi in Area urbana”</w:t>
      </w:r>
    </w:p>
    <w:p w:rsidR="00717AA3" w:rsidRDefault="00717AA3" w:rsidP="00717AA3"/>
    <w:p w:rsidR="00717AA3" w:rsidRDefault="00717AA3" w:rsidP="00717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Relazione descrittiva ai fini della verifica del rispetto dei criteri di selezione di cui all’art. 11 dell’Invito</w:t>
      </w:r>
    </w:p>
    <w:p w:rsidR="00717AA3" w:rsidRDefault="00717AA3" w:rsidP="00717AA3">
      <w:r>
        <w:t xml:space="preserve">            </w:t>
      </w:r>
    </w:p>
    <w:tbl>
      <w:tblPr>
        <w:tblW w:w="9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24"/>
      </w:tblGrid>
      <w:tr w:rsidR="00717AA3" w:rsidTr="00AD0469">
        <w:trPr>
          <w:trHeight w:val="452"/>
          <w:jc w:val="center"/>
        </w:trPr>
        <w:tc>
          <w:tcPr>
            <w:tcW w:w="902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717AA3" w:rsidRDefault="00717AA3" w:rsidP="00AD0469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Prescrizioni assegnate al progetto dalla Commissione di Valutazione delle SISUS di cui all’Allegato B DDR del Direttore della Direzione Programmazione Unitaria di approvazione della SISUS (rif. art. 1 comma 4 dell’invito)</w:t>
            </w: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progetto è interessato da prescrizioni ?</w:t>
            </w:r>
          </w:p>
          <w:p w:rsidR="00717AA3" w:rsidRDefault="00717AA3" w:rsidP="00AD0469">
            <w:pPr>
              <w:widowControl w:val="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0"/>
                <w:id w:val="141913926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Si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717AA3" w:rsidRDefault="00717AA3" w:rsidP="00AD0469">
            <w:pPr>
              <w:widowControl w:val="0"/>
              <w:ind w:left="720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"/>
                <w:id w:val="128561793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No</w:t>
            </w:r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single" w:sz="4" w:space="0" w:color="000000"/>
              <w:bottom w:val="dotted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sì, descrivere brevemente le misure adottate per garantire l’assolvimento delle prescrizioni</w:t>
            </w:r>
          </w:p>
        </w:tc>
      </w:tr>
      <w:tr w:rsidR="00717AA3" w:rsidTr="00AD0469">
        <w:trPr>
          <w:trHeight w:val="704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</w:tbl>
    <w:p w:rsidR="00717AA3" w:rsidRDefault="00717AA3" w:rsidP="00717AA3"/>
    <w:p w:rsidR="00717AA3" w:rsidRDefault="00717AA3" w:rsidP="00717AA3"/>
    <w:p w:rsidR="00717AA3" w:rsidRDefault="00717AA3" w:rsidP="00717AA3"/>
    <w:p w:rsidR="00717AA3" w:rsidRDefault="00717AA3" w:rsidP="00717A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Coerenza strategica e qualità della proposta progettuale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u w:val="single"/>
        </w:rPr>
      </w:pPr>
      <w:r>
        <w:rPr>
          <w:b/>
          <w:color w:val="000000"/>
        </w:rPr>
        <w:t xml:space="preserve"> </w:t>
      </w:r>
      <w:r>
        <w:rPr>
          <w:color w:val="000000"/>
          <w:u w:val="single"/>
        </w:rPr>
        <w:t xml:space="preserve">Descrivere brevemente i seguenti criteri di </w:t>
      </w:r>
      <w:r>
        <w:rPr>
          <w:u w:val="single"/>
        </w:rPr>
        <w:t>ammissibilità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tbl>
      <w:tblPr>
        <w:tblW w:w="9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24"/>
      </w:tblGrid>
      <w:tr w:rsidR="00717AA3" w:rsidTr="00AD0469">
        <w:trPr>
          <w:trHeight w:val="452"/>
          <w:jc w:val="center"/>
        </w:trPr>
        <w:tc>
          <w:tcPr>
            <w:tcW w:w="902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717AA3" w:rsidRDefault="00717AA3" w:rsidP="00AD04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CRITERI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AMMISSIBILITÀ </w:t>
            </w: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single" w:sz="4" w:space="0" w:color="000000"/>
              <w:bottom w:val="dotted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Coerenza con la SISUS.</w:t>
            </w:r>
          </w:p>
        </w:tc>
      </w:tr>
      <w:tr w:rsidR="00717AA3" w:rsidTr="00AD0469">
        <w:trPr>
          <w:trHeight w:val="704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single" w:sz="4" w:space="0" w:color="000000"/>
              <w:bottom w:val="dotted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possibile, presenza di un target specifico verso aree degradate/fasce della popolazione marginali.</w:t>
            </w:r>
          </w:p>
        </w:tc>
      </w:tr>
      <w:tr w:rsidR="00717AA3" w:rsidTr="00AD0469">
        <w:trPr>
          <w:trHeight w:val="1002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Si chiede di specificare se gli interventi oggetto del presente invito sono realizzati in aree svantaggiate/marginali/degradate dell’Area urbana individuate nella SISUS e/o, se del caso, indicare contributo degli interventi relativo a determinate fasce di popolazione svantaggiate, come da SISUS e PR </w:t>
            </w:r>
            <w:proofErr w:type="spellStart"/>
            <w:r>
              <w:rPr>
                <w:i/>
                <w:sz w:val="20"/>
                <w:szCs w:val="20"/>
              </w:rPr>
              <w:t>FESR</w:t>
            </w:r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357"/>
          <w:jc w:val="center"/>
        </w:trPr>
        <w:tc>
          <w:tcPr>
            <w:tcW w:w="9024" w:type="dxa"/>
            <w:tcBorders>
              <w:top w:val="single" w:sz="4" w:space="0" w:color="000000"/>
              <w:bottom w:val="dotted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Presenza di una logica integrata degli OS/Azioni/Interventi nell’ambito delle SISUS.</w:t>
            </w:r>
          </w:p>
        </w:tc>
      </w:tr>
      <w:tr w:rsidR="00717AA3" w:rsidTr="00AD0469">
        <w:trPr>
          <w:trHeight w:val="1059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444"/>
          <w:jc w:val="center"/>
        </w:trPr>
        <w:tc>
          <w:tcPr>
            <w:tcW w:w="9024" w:type="dxa"/>
            <w:tcBorders>
              <w:top w:val="single" w:sz="4" w:space="0" w:color="000000"/>
              <w:bottom w:val="dotted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Adeguatezza del livello di maturazione progettuale e procedurale e coerenza dei tempi di esecuzione con la tempistica di attuazione del programma.</w:t>
            </w:r>
          </w:p>
        </w:tc>
      </w:tr>
      <w:tr w:rsidR="00717AA3" w:rsidTr="00AD0469">
        <w:trPr>
          <w:trHeight w:val="891"/>
          <w:jc w:val="center"/>
        </w:trPr>
        <w:tc>
          <w:tcPr>
            <w:tcW w:w="9024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…………………………………………………</w:t>
            </w:r>
            <w:proofErr w:type="spellEnd"/>
          </w:p>
          <w:p w:rsidR="00717AA3" w:rsidRDefault="00717AA3" w:rsidP="00AD0469">
            <w:pPr>
              <w:rPr>
                <w:sz w:val="20"/>
                <w:szCs w:val="20"/>
              </w:rPr>
            </w:pPr>
          </w:p>
        </w:tc>
      </w:tr>
    </w:tbl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  <w:bookmarkStart w:id="1" w:name="_heading=h.1pxezwc" w:colFirst="0" w:colLast="0"/>
      <w:bookmarkEnd w:id="1"/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u w:val="single"/>
        </w:rPr>
      </w:pPr>
      <w:r>
        <w:rPr>
          <w:color w:val="000000"/>
          <w:u w:val="single"/>
        </w:rPr>
        <w:t>Descrivere brevemente i seguenti criteri di valutazione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u w:val="single"/>
        </w:rPr>
      </w:pPr>
    </w:p>
    <w:tbl>
      <w:tblPr>
        <w:tblW w:w="91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127"/>
      </w:tblGrid>
      <w:tr w:rsidR="00717AA3" w:rsidTr="00AD0469">
        <w:trPr>
          <w:jc w:val="center"/>
        </w:trPr>
        <w:tc>
          <w:tcPr>
            <w:tcW w:w="9127" w:type="dxa"/>
            <w:tcBorders>
              <w:bottom w:val="single" w:sz="4" w:space="0" w:color="000000"/>
            </w:tcBorders>
            <w:shd w:val="clear" w:color="auto" w:fill="CCFFCC"/>
          </w:tcPr>
          <w:p w:rsidR="00717AA3" w:rsidRDefault="00717AA3" w:rsidP="00AD04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CRITERI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VALUTAZIONE </w:t>
            </w: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Progetto già inserito in documenti di programmazione </w:t>
            </w:r>
          </w:p>
        </w:tc>
      </w:tr>
      <w:tr w:rsidR="00717AA3" w:rsidTr="00AD0469">
        <w:trPr>
          <w:trHeight w:val="733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“Progetto a rete”, proposto dal comune capofila e che coinvolge più comuni dell’Area Urbana, caratterizzato da unità funzionale e coerenza, costituito da uno stralcio funzionale principale con valore superiore al 70% delle risorse assegnate all’Area Urbana e altri stralci funzionali a completamento di importo comunque non inferiore a 200.000 €.</w:t>
            </w:r>
          </w:p>
        </w:tc>
      </w:tr>
      <w:tr w:rsidR="00717AA3" w:rsidTr="00AD0469">
        <w:trPr>
          <w:trHeight w:val="820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Progetti per la valorizzazione della biodiversità, realizzata collegando le periferie urbane ai corridoi ecologici che mettono in connessione le aree di Rete Natura 2000 generalmente situate in ambito extra-urbano.</w:t>
            </w:r>
          </w:p>
        </w:tc>
      </w:tr>
      <w:tr w:rsidR="00717AA3" w:rsidTr="00AD0469">
        <w:trPr>
          <w:trHeight w:val="1002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Interventi in ambito fluviale o lacustre all’interno delle aree urbane indirizzate al recupero della funzionalità ecologica dei corsi d’acqua (fasce </w:t>
            </w:r>
            <w:proofErr w:type="spellStart"/>
            <w:r>
              <w:rPr>
                <w:sz w:val="20"/>
                <w:szCs w:val="20"/>
              </w:rPr>
              <w:t>ripariali</w:t>
            </w:r>
            <w:proofErr w:type="spellEnd"/>
            <w:r>
              <w:rPr>
                <w:sz w:val="20"/>
                <w:szCs w:val="20"/>
              </w:rPr>
              <w:t xml:space="preserve">, eliminazione alloctone, </w:t>
            </w:r>
            <w:proofErr w:type="spellStart"/>
            <w:r>
              <w:rPr>
                <w:sz w:val="20"/>
                <w:szCs w:val="20"/>
              </w:rPr>
              <w:t>ecc…</w:t>
            </w:r>
            <w:proofErr w:type="spellEnd"/>
            <w:r>
              <w:rPr>
                <w:sz w:val="20"/>
                <w:szCs w:val="20"/>
              </w:rPr>
              <w:t>) che hanno diretta connessione con la misura generale del PAF n. 2.8.</w:t>
            </w:r>
          </w:p>
        </w:tc>
      </w:tr>
      <w:tr w:rsidR="00717AA3" w:rsidTr="00AD0469">
        <w:trPr>
          <w:trHeight w:val="1439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Misure che favoriscono l’utilizzo e/o la conservazione di specie vegetali autoctone adatte a costruire habitat idonei per le specie di cui alle direttive “Habitat” ed “Uccelli”.</w:t>
            </w:r>
          </w:p>
        </w:tc>
      </w:tr>
      <w:tr w:rsidR="00717AA3" w:rsidTr="00AD0469">
        <w:trPr>
          <w:trHeight w:val="1099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Progetti di ripristino della permeabilità del suolo, mediante rimozione della pavimentazione esistente, e di recupero di aree degradate da utilizzare per l’insediamento di infrastrutture verdi.</w:t>
            </w:r>
          </w:p>
        </w:tc>
      </w:tr>
      <w:tr w:rsidR="00717AA3" w:rsidTr="00AD0469">
        <w:trPr>
          <w:trHeight w:val="1238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476"/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pertinente, sinergia con azioni interregionali, transfrontaliere e transnazionali.</w:t>
            </w:r>
          </w:p>
        </w:tc>
      </w:tr>
      <w:tr w:rsidR="00717AA3" w:rsidTr="00AD0469">
        <w:trPr>
          <w:trHeight w:val="1220"/>
          <w:jc w:val="center"/>
        </w:trPr>
        <w:tc>
          <w:tcPr>
            <w:tcW w:w="9127" w:type="dxa"/>
            <w:tcBorders>
              <w:top w:val="dotted" w:sz="4" w:space="0" w:color="000000"/>
              <w:bottom w:val="single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696"/>
          <w:jc w:val="center"/>
        </w:trPr>
        <w:tc>
          <w:tcPr>
            <w:tcW w:w="9127" w:type="dxa"/>
            <w:tcBorders>
              <w:bottom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Soluzioni tecniche che permettano la fruibilità delle opere da parte dei cittadini con particolare attenzione alle categorie fragili.</w:t>
            </w:r>
          </w:p>
        </w:tc>
      </w:tr>
      <w:tr w:rsidR="00717AA3" w:rsidTr="00AD0469">
        <w:trPr>
          <w:trHeight w:val="696"/>
          <w:jc w:val="center"/>
        </w:trPr>
        <w:tc>
          <w:tcPr>
            <w:tcW w:w="9127" w:type="dxa"/>
            <w:tcBorders>
              <w:top w:val="dotted" w:sz="4" w:space="0" w:color="000000"/>
            </w:tcBorders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</w:tbl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highlight w:val="yellow"/>
        </w:rPr>
      </w:pPr>
      <w:r>
        <w:br w:type="page"/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highlight w:val="yellow"/>
        </w:rPr>
      </w:pPr>
    </w:p>
    <w:p w:rsidR="00717AA3" w:rsidRDefault="00717AA3" w:rsidP="00717A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color w:val="000000"/>
        </w:rPr>
      </w:pPr>
      <w:r>
        <w:rPr>
          <w:b/>
          <w:color w:val="000000"/>
        </w:rPr>
        <w:t>Ammissibilità tecnica della proposta progettuale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u w:val="single"/>
        </w:rPr>
      </w:pPr>
      <w:r>
        <w:rPr>
          <w:color w:val="000000"/>
          <w:u w:val="single"/>
        </w:rPr>
        <w:t xml:space="preserve">Descrivere brevemente i seguenti criteri di </w:t>
      </w:r>
      <w:r>
        <w:rPr>
          <w:u w:val="single"/>
        </w:rPr>
        <w:t>ammissibilità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tbl>
      <w:tblPr>
        <w:tblW w:w="8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50"/>
      </w:tblGrid>
      <w:tr w:rsidR="00717AA3" w:rsidTr="00AD0469">
        <w:trPr>
          <w:trHeight w:val="433"/>
          <w:jc w:val="center"/>
        </w:trPr>
        <w:tc>
          <w:tcPr>
            <w:tcW w:w="8650" w:type="dxa"/>
            <w:tcBorders>
              <w:bottom w:val="single" w:sz="4" w:space="0" w:color="000000"/>
            </w:tcBorders>
            <w:shd w:val="clear" w:color="auto" w:fill="CCFFCC"/>
            <w:vAlign w:val="center"/>
          </w:tcPr>
          <w:p w:rsidR="00717AA3" w:rsidRDefault="00717AA3" w:rsidP="00AD04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CRITERI </w:t>
            </w:r>
            <w:proofErr w:type="spellStart"/>
            <w:r>
              <w:rPr>
                <w:b/>
                <w:sz w:val="20"/>
                <w:szCs w:val="20"/>
              </w:rPr>
              <w:t>DI</w:t>
            </w:r>
            <w:proofErr w:type="spellEnd"/>
            <w:r>
              <w:rPr>
                <w:b/>
                <w:sz w:val="20"/>
                <w:szCs w:val="20"/>
              </w:rPr>
              <w:t xml:space="preserve"> AMMISSIBILITÀ </w:t>
            </w:r>
          </w:p>
          <w:p w:rsidR="00717AA3" w:rsidRDefault="00717AA3" w:rsidP="00AD046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17AA3" w:rsidTr="00AD0469">
        <w:trPr>
          <w:trHeight w:val="433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Soggetti beneficiari previsti dall’art. 4, </w:t>
            </w:r>
            <w:proofErr w:type="spellStart"/>
            <w:r>
              <w:rPr>
                <w:sz w:val="20"/>
                <w:szCs w:val="20"/>
              </w:rPr>
              <w:t>co</w:t>
            </w:r>
            <w:proofErr w:type="spellEnd"/>
            <w:r>
              <w:rPr>
                <w:sz w:val="20"/>
                <w:szCs w:val="20"/>
              </w:rPr>
              <w:t>. 2: Comuni afferenti all’Area urbana</w:t>
            </w:r>
          </w:p>
        </w:tc>
      </w:tr>
      <w:tr w:rsidR="00717AA3" w:rsidTr="00AD0469">
        <w:trPr>
          <w:trHeight w:val="1099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1395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Verifica che il beneficiario disponga delle risorse e dei meccanismi finanziari necessari a coprire i costi di gestione e di manutenzione per le operazioni che comportano investimenti in infrastrutture o investimenti produttivi, in modo da garantirne la sostenibilità finanziaria ai sensi dell’art. 73, comma 2 d) del Reg. (UE) 2021/1060: sostenibilità finanziaria</w:t>
            </w:r>
          </w:p>
        </w:tc>
      </w:tr>
      <w:tr w:rsidR="00717AA3" w:rsidTr="00AD0469">
        <w:trPr>
          <w:trHeight w:val="1395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424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Tipologia di intervento: </w:t>
            </w:r>
            <w:r>
              <w:rPr>
                <w:b/>
                <w:sz w:val="20"/>
                <w:szCs w:val="20"/>
              </w:rPr>
              <w:t xml:space="preserve">realizzazione di nuove infrastrutture verdi o ampliamento di infrastrutture verdi esistenti. </w:t>
            </w:r>
            <w:r>
              <w:rPr>
                <w:sz w:val="20"/>
                <w:szCs w:val="20"/>
              </w:rPr>
              <w:t xml:space="preserve">Per “infrastruttura verde” (COM 2019/236) si intende una rete di aree naturali e seminaturali, pianificata a livello strategico con altri elementi ambientali, progettata e gestita in maniera da fornire un ampio spettro di servizi </w:t>
            </w:r>
            <w:proofErr w:type="spellStart"/>
            <w:r>
              <w:rPr>
                <w:sz w:val="20"/>
                <w:szCs w:val="20"/>
              </w:rPr>
              <w:t>ecosistemici</w:t>
            </w:r>
            <w:proofErr w:type="spellEnd"/>
            <w:r>
              <w:rPr>
                <w:sz w:val="20"/>
                <w:szCs w:val="20"/>
              </w:rPr>
              <w:t xml:space="preserve">; l’area di intervento dovrà pertanto essere in rete con altre aree aventi analoga funzione e quindi in collegamento, per mezzo di corridoi ecologici, con aree ricomprese in siti di Rete Natura 2000. </w:t>
            </w:r>
          </w:p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approccio sinergico ed integrato nell’ottica dei servizi </w:t>
            </w:r>
            <w:proofErr w:type="spellStart"/>
            <w:r>
              <w:rPr>
                <w:sz w:val="20"/>
                <w:szCs w:val="20"/>
              </w:rPr>
              <w:t>ecosistemici</w:t>
            </w:r>
            <w:proofErr w:type="spellEnd"/>
            <w:r>
              <w:rPr>
                <w:sz w:val="20"/>
                <w:szCs w:val="20"/>
              </w:rPr>
              <w:t xml:space="preserve">, del miglioramento della qualità ambientale in ambito urbano, del rafforzamento della biodiversità, sono ammissibili anche: </w:t>
            </w:r>
          </w:p>
          <w:p w:rsidR="00717AA3" w:rsidRDefault="00717AA3" w:rsidP="00AD0469">
            <w:pPr>
              <w:numPr>
                <w:ilvl w:val="1"/>
                <w:numId w:val="2"/>
              </w:numPr>
              <w:spacing w:after="0"/>
              <w:ind w:left="44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interventi per il </w:t>
            </w:r>
            <w:proofErr w:type="spellStart"/>
            <w:r>
              <w:rPr>
                <w:sz w:val="20"/>
                <w:szCs w:val="20"/>
              </w:rPr>
              <w:t>rinverdimento</w:t>
            </w:r>
            <w:proofErr w:type="spellEnd"/>
            <w:r>
              <w:rPr>
                <w:sz w:val="20"/>
                <w:szCs w:val="20"/>
              </w:rPr>
              <w:t xml:space="preserve"> in ambito urbano con nuovi inserimenti arborei ed il conseguente incremento del verde pubblico anche attraverso la </w:t>
            </w:r>
            <w:proofErr w:type="spellStart"/>
            <w:r>
              <w:rPr>
                <w:sz w:val="20"/>
                <w:szCs w:val="20"/>
              </w:rPr>
              <w:t>depavimentazione</w:t>
            </w:r>
            <w:proofErr w:type="spellEnd"/>
            <w:r>
              <w:rPr>
                <w:sz w:val="20"/>
                <w:szCs w:val="20"/>
              </w:rPr>
              <w:t xml:space="preserve"> e </w:t>
            </w:r>
            <w:proofErr w:type="spellStart"/>
            <w:r>
              <w:rPr>
                <w:sz w:val="20"/>
                <w:szCs w:val="20"/>
              </w:rPr>
              <w:t>ripermeabilizzazione</w:t>
            </w:r>
            <w:proofErr w:type="spellEnd"/>
            <w:r>
              <w:rPr>
                <w:sz w:val="20"/>
                <w:szCs w:val="20"/>
              </w:rPr>
              <w:t xml:space="preserve"> di suoli, con collaterali effetti positivi sulla </w:t>
            </w:r>
            <w:proofErr w:type="spellStart"/>
            <w:r>
              <w:rPr>
                <w:sz w:val="20"/>
                <w:szCs w:val="20"/>
              </w:rPr>
              <w:t>regimazione</w:t>
            </w:r>
            <w:proofErr w:type="spellEnd"/>
            <w:r>
              <w:rPr>
                <w:sz w:val="20"/>
                <w:szCs w:val="20"/>
              </w:rPr>
              <w:t xml:space="preserve"> idrica e sul contrasto alle isole di calore;</w:t>
            </w:r>
          </w:p>
          <w:p w:rsidR="00717AA3" w:rsidRDefault="00717AA3" w:rsidP="00AD0469">
            <w:pPr>
              <w:numPr>
                <w:ilvl w:val="1"/>
                <w:numId w:val="2"/>
              </w:numPr>
              <w:spacing w:after="0"/>
              <w:ind w:left="44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realizzazioni verdi lungo i corsi d’acque e bacini che prevedano l’inserimento di essenze arboree, adatte alla </w:t>
            </w:r>
            <w:proofErr w:type="spellStart"/>
            <w:r>
              <w:rPr>
                <w:sz w:val="20"/>
                <w:szCs w:val="20"/>
              </w:rPr>
              <w:t>fitodepurazione</w:t>
            </w:r>
            <w:proofErr w:type="spellEnd"/>
            <w:r>
              <w:rPr>
                <w:sz w:val="20"/>
                <w:szCs w:val="20"/>
              </w:rPr>
              <w:t xml:space="preserve"> ed aventi un impatto sulla qualità delle acque;</w:t>
            </w:r>
          </w:p>
          <w:p w:rsidR="00717AA3" w:rsidRDefault="00717AA3" w:rsidP="00AD0469">
            <w:pPr>
              <w:numPr>
                <w:ilvl w:val="1"/>
                <w:numId w:val="2"/>
              </w:numPr>
              <w:spacing w:after="0"/>
              <w:ind w:left="44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introduzione di tetti verdi e/o pareti verdi sugli edifici pubblici;</w:t>
            </w:r>
          </w:p>
          <w:p w:rsidR="00717AA3" w:rsidRDefault="00717AA3" w:rsidP="00AD0469">
            <w:pPr>
              <w:numPr>
                <w:ilvl w:val="1"/>
                <w:numId w:val="2"/>
              </w:numPr>
              <w:spacing w:after="0"/>
              <w:ind w:left="449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introduzione di attività per mantenere la biodiversità nei boschi urbani e di sistemi di gestione del verde a bassa manutenzione. </w:t>
            </w:r>
          </w:p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1683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826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aree e gli edifici oggetto d'intervento devono essere nella disponibilità del richiedente (in caso di indisponibilità vanno specificate al momento della presentazione dell’istanza le modalità di acquisizione).</w:t>
            </w:r>
          </w:p>
        </w:tc>
      </w:tr>
      <w:tr w:rsidR="00717AA3" w:rsidTr="00AD0469">
        <w:trPr>
          <w:trHeight w:val="826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1561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Le opere/gli interventi devono essere inserite, all’atto della presentazione dell’istanza, nella programmazione triennale degli enti locali (al momento della presentazione dell’istanza tuttavia, è sufficiente aver avviato formalmente la procedura di modifica/integrazione dei suddetti programmi con l’indicazione degli interventi/opere per i quali si richiede il finanziamento che deve essere comunque conclusa entro la data di assegnazione del contributo).</w:t>
            </w:r>
          </w:p>
        </w:tc>
      </w:tr>
      <w:tr w:rsidR="00717AA3" w:rsidTr="00AD0469">
        <w:trPr>
          <w:trHeight w:val="1561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1115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interventi proposti dovranno essere inseriti in un contesto di relazione con la rete Natura 2000 in un’ottica di approccio integrato e sinergico, in modo che le diverse misure possano concorrere al raggiungimento degli obiettivi di salvaguardia e implementazione della biodiversità.</w:t>
            </w:r>
          </w:p>
        </w:tc>
      </w:tr>
      <w:tr w:rsidR="00717AA3" w:rsidTr="00AD0469">
        <w:trPr>
          <w:trHeight w:val="1115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848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Progetti di ampia estensione, realizzabili anche per stralci funzionali, purché di importo non inferiore a 400.000 €, al fine di evitare frammentazioni che diminuirebbero l’impatto sull’esistente.</w:t>
            </w:r>
          </w:p>
        </w:tc>
      </w:tr>
      <w:tr w:rsidR="00717AA3" w:rsidTr="00AD0469">
        <w:trPr>
          <w:trHeight w:val="1391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690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progetti/stralci funzionali integrati con la riqualificazione di aree degradate l’importo può essere inferiore ai 400.000 €.</w:t>
            </w:r>
          </w:p>
        </w:tc>
      </w:tr>
      <w:tr w:rsidR="00717AA3" w:rsidTr="00AD0469">
        <w:trPr>
          <w:trHeight w:val="1258"/>
          <w:jc w:val="center"/>
        </w:trPr>
        <w:tc>
          <w:tcPr>
            <w:tcW w:w="8650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  <w:tr w:rsidR="00717AA3" w:rsidTr="00AD0469">
        <w:trPr>
          <w:trHeight w:val="1136"/>
          <w:jc w:val="center"/>
        </w:trPr>
        <w:tc>
          <w:tcPr>
            <w:tcW w:w="8650" w:type="dxa"/>
            <w:tcBorders>
              <w:bottom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progetti dovranno essere conformi alle disposizioni contenute nel Rapporto Ambientale corredato dalla Sintesi non tecnica e dallo Studio per la valutazione di incidenza ambientale di cui alla DGR n.77 del 01/02/2022, in modo particolare alle prescrizioni specifiche in tema di: </w:t>
            </w:r>
          </w:p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consumo di suolo, gestione dei rifiuti, siti Natura 2000, DNSH. verifica climatica</w:t>
            </w:r>
          </w:p>
        </w:tc>
      </w:tr>
      <w:tr w:rsidR="00717AA3" w:rsidTr="00AD0469">
        <w:trPr>
          <w:trHeight w:val="1136"/>
          <w:jc w:val="center"/>
        </w:trPr>
        <w:tc>
          <w:tcPr>
            <w:tcW w:w="8650" w:type="dxa"/>
            <w:tcBorders>
              <w:top w:val="dotted" w:sz="4" w:space="0" w:color="000000"/>
            </w:tcBorders>
            <w:vAlign w:val="center"/>
          </w:tcPr>
          <w:p w:rsidR="00717AA3" w:rsidRDefault="00717AA3" w:rsidP="00AD0469">
            <w:pPr>
              <w:jc w:val="left"/>
              <w:rPr>
                <w:sz w:val="20"/>
                <w:szCs w:val="20"/>
              </w:rPr>
            </w:pPr>
          </w:p>
        </w:tc>
      </w:tr>
    </w:tbl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  <w:ind w:right="440"/>
        <w:jc w:val="left"/>
        <w:rPr>
          <w:color w:val="000000"/>
        </w:rPr>
      </w:pPr>
      <w:r>
        <w:rPr>
          <w:color w:val="000000"/>
        </w:rPr>
        <w:t>Luogo e data</w:t>
      </w:r>
      <w:r>
        <w:rPr>
          <w:color w:val="000000"/>
        </w:rPr>
        <w:tab/>
        <w:t xml:space="preserve">        Firma del dichiarante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  <w:ind w:right="440"/>
        <w:jc w:val="left"/>
        <w:rPr>
          <w:color w:val="000000"/>
        </w:rPr>
      </w:pPr>
      <w:r>
        <w:rPr>
          <w:color w:val="000000"/>
        </w:rPr>
        <w:tab/>
        <w:t xml:space="preserve">                                 </w:t>
      </w:r>
    </w:p>
    <w:p w:rsidR="00717AA3" w:rsidRDefault="00717AA3" w:rsidP="00717AA3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  <w:tab w:val="left" w:pos="851"/>
          <w:tab w:val="left" w:pos="5954"/>
          <w:tab w:val="left" w:pos="8505"/>
          <w:tab w:val="left" w:pos="9638"/>
        </w:tabs>
        <w:spacing w:before="120" w:after="0"/>
        <w:ind w:right="440"/>
        <w:jc w:val="left"/>
        <w:rPr>
          <w:color w:val="000000"/>
        </w:rPr>
      </w:pPr>
      <w:r>
        <w:rPr>
          <w:color w:val="000000"/>
        </w:rPr>
        <w:t>_____________________</w:t>
      </w:r>
      <w:r>
        <w:rPr>
          <w:color w:val="000000"/>
        </w:rPr>
        <w:tab/>
        <w:t>____________________________</w:t>
      </w:r>
    </w:p>
    <w:p w:rsidR="00DA5191" w:rsidRDefault="00717AA3" w:rsidP="00717AA3">
      <w:pPr>
        <w:pBdr>
          <w:top w:val="nil"/>
          <w:left w:val="nil"/>
          <w:bottom w:val="nil"/>
          <w:right w:val="nil"/>
          <w:between w:val="nil"/>
        </w:pBdr>
        <w:spacing w:after="0"/>
        <w:ind w:left="3538" w:firstLine="6"/>
      </w:pPr>
      <w:r>
        <w:rPr>
          <w:i/>
          <w:color w:val="000000"/>
        </w:rPr>
        <w:t>Il presente documento deve essere sottoscritto con firma digitale</w:t>
      </w:r>
    </w:p>
    <w:sectPr w:rsidR="00DA5191" w:rsidSect="007647C4">
      <w:footnotePr>
        <w:numRestart w:val="eachSect"/>
      </w:footnotePr>
      <w:pgSz w:w="11906" w:h="16838"/>
      <w:pgMar w:top="1446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AA3" w:rsidRDefault="00717AA3" w:rsidP="00717AA3">
      <w:pPr>
        <w:spacing w:after="0"/>
      </w:pPr>
      <w:r>
        <w:separator/>
      </w:r>
    </w:p>
  </w:endnote>
  <w:endnote w:type="continuationSeparator" w:id="0">
    <w:p w:rsidR="00717AA3" w:rsidRDefault="00717AA3" w:rsidP="00717A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AA3" w:rsidRDefault="00717AA3" w:rsidP="00717AA3">
      <w:pPr>
        <w:spacing w:after="0"/>
      </w:pPr>
      <w:r>
        <w:separator/>
      </w:r>
    </w:p>
  </w:footnote>
  <w:footnote w:type="continuationSeparator" w:id="0">
    <w:p w:rsidR="00717AA3" w:rsidRDefault="00717AA3" w:rsidP="00717AA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163A"/>
    <w:multiLevelType w:val="multilevel"/>
    <w:tmpl w:val="E760D7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116C2"/>
    <w:multiLevelType w:val="multilevel"/>
    <w:tmpl w:val="7D1C0F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25C51"/>
    <w:multiLevelType w:val="multilevel"/>
    <w:tmpl w:val="D032A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82F23F9"/>
    <w:multiLevelType w:val="multilevel"/>
    <w:tmpl w:val="5E78BC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717AA3"/>
    <w:rsid w:val="00717AA3"/>
    <w:rsid w:val="008E41E0"/>
    <w:rsid w:val="00DA5191"/>
    <w:rsid w:val="00ED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7AA3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717AA3"/>
    <w:pPr>
      <w:suppressAutoHyphens/>
      <w:autoSpaceDN w:val="0"/>
      <w:jc w:val="center"/>
      <w:textAlignment w:val="baseline"/>
      <w:outlineLvl w:val="3"/>
    </w:pPr>
    <w:rPr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717AA3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rsid w:val="00717AA3"/>
    <w:pPr>
      <w:spacing w:after="0"/>
      <w:jc w:val="center"/>
    </w:pPr>
    <w:rPr>
      <w:b/>
    </w:rPr>
  </w:style>
  <w:style w:type="character" w:customStyle="1" w:styleId="SottotitoloCarattere">
    <w:name w:val="Sottotitolo Carattere"/>
    <w:basedOn w:val="Carpredefinitoparagrafo"/>
    <w:link w:val="Sottotitolo"/>
    <w:rsid w:val="00717AA3"/>
    <w:rPr>
      <w:rFonts w:ascii="Times New Roman" w:eastAsia="Times New Roman" w:hAnsi="Times New Roman" w:cs="Times New Roman"/>
      <w:b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AA3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AA3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1127</Words>
  <Characters>6426</Characters>
  <Application>Microsoft Office Word</Application>
  <DocSecurity>0</DocSecurity>
  <Lines>53</Lines>
  <Paragraphs>15</Paragraphs>
  <ScaleCrop>false</ScaleCrop>
  <Company/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cmaccac1</dc:creator>
  <cp:lastModifiedBy>cmaccac1</cp:lastModifiedBy>
  <cp:revision>1</cp:revision>
  <dcterms:created xsi:type="dcterms:W3CDTF">2025-07-01T06:53:00Z</dcterms:created>
  <dcterms:modified xsi:type="dcterms:W3CDTF">2025-07-01T06:54:00Z</dcterms:modified>
</cp:coreProperties>
</file>